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999" w:rsidRPr="008F4BB3" w:rsidRDefault="00094999" w:rsidP="00094999">
      <w:pPr>
        <w:jc w:val="center"/>
        <w:rPr>
          <w:b/>
          <w:sz w:val="28"/>
          <w:szCs w:val="28"/>
        </w:rPr>
      </w:pPr>
      <w:r w:rsidRPr="008F4BB3">
        <w:rPr>
          <w:b/>
          <w:sz w:val="28"/>
          <w:szCs w:val="28"/>
        </w:rPr>
        <w:t>Муниципальное дошкольное образовательное учреждение «Детский сад №9 «</w:t>
      </w:r>
      <w:proofErr w:type="spellStart"/>
      <w:r w:rsidRPr="008F4BB3">
        <w:rPr>
          <w:b/>
          <w:sz w:val="28"/>
          <w:szCs w:val="28"/>
        </w:rPr>
        <w:t>Журавушка</w:t>
      </w:r>
      <w:proofErr w:type="spellEnd"/>
      <w:r w:rsidRPr="008F4BB3">
        <w:rPr>
          <w:b/>
          <w:sz w:val="28"/>
          <w:szCs w:val="28"/>
        </w:rPr>
        <w:t>» комбинированного вида городского округа Стрежевой»</w:t>
      </w:r>
    </w:p>
    <w:p w:rsidR="00094999" w:rsidRPr="008F4BB3" w:rsidRDefault="00094999" w:rsidP="00094999">
      <w:pPr>
        <w:jc w:val="center"/>
        <w:rPr>
          <w:b/>
        </w:rPr>
      </w:pPr>
    </w:p>
    <w:p w:rsidR="00094999" w:rsidRPr="008F4BB3" w:rsidRDefault="00094999" w:rsidP="00094999">
      <w:pPr>
        <w:jc w:val="center"/>
        <w:rPr>
          <w:b/>
        </w:rPr>
      </w:pPr>
    </w:p>
    <w:p w:rsidR="00094999" w:rsidRPr="008F4BB3" w:rsidRDefault="00094999" w:rsidP="00094999">
      <w:pPr>
        <w:rPr>
          <w:b/>
        </w:rPr>
      </w:pPr>
    </w:p>
    <w:p w:rsidR="00094999" w:rsidRPr="008F4BB3" w:rsidRDefault="00094999" w:rsidP="00094999">
      <w:pPr>
        <w:rPr>
          <w:b/>
        </w:rPr>
      </w:pPr>
    </w:p>
    <w:p w:rsidR="00094999" w:rsidRPr="008F4BB3" w:rsidRDefault="00094999" w:rsidP="00094999">
      <w:pPr>
        <w:jc w:val="center"/>
        <w:rPr>
          <w:rFonts w:ascii="Comic Sans MS" w:hAnsi="Comic Sans MS"/>
          <w:b/>
          <w:color w:val="002060"/>
          <w:sz w:val="56"/>
          <w:szCs w:val="5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8F4BB3">
        <w:rPr>
          <w:rFonts w:ascii="Comic Sans MS" w:hAnsi="Comic Sans MS"/>
          <w:b/>
          <w:color w:val="002060"/>
          <w:sz w:val="56"/>
          <w:szCs w:val="5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ДОКЛАД</w:t>
      </w:r>
    </w:p>
    <w:p w:rsidR="00094999" w:rsidRPr="008F4BB3" w:rsidRDefault="00094999" w:rsidP="00094999">
      <w:pPr>
        <w:jc w:val="center"/>
        <w:rPr>
          <w:rFonts w:ascii="Comic Sans MS" w:hAnsi="Comic Sans MS"/>
          <w:b/>
          <w:color w:val="002060"/>
          <w:sz w:val="56"/>
          <w:szCs w:val="5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8F4BB3">
        <w:rPr>
          <w:rFonts w:ascii="Comic Sans MS" w:hAnsi="Comic Sans MS"/>
          <w:b/>
          <w:color w:val="002060"/>
          <w:sz w:val="56"/>
          <w:szCs w:val="5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на тему: «Сказка – источник духовно – нравственного воспитания детей»</w:t>
      </w:r>
    </w:p>
    <w:p w:rsidR="00094999" w:rsidRPr="008F4BB3" w:rsidRDefault="00094999" w:rsidP="00094999">
      <w:pPr>
        <w:jc w:val="center"/>
        <w:rPr>
          <w:b/>
        </w:rPr>
      </w:pPr>
    </w:p>
    <w:p w:rsidR="00094999" w:rsidRPr="008F4BB3" w:rsidRDefault="00094999" w:rsidP="00094999">
      <w:pPr>
        <w:jc w:val="center"/>
      </w:pPr>
      <w:r w:rsidRPr="008F4BB3">
        <w:rPr>
          <w:noProof/>
        </w:rPr>
        <w:drawing>
          <wp:inline distT="0" distB="0" distL="0" distR="0" wp14:anchorId="63F93F35" wp14:editId="6BFABC1A">
            <wp:extent cx="5285664" cy="3541395"/>
            <wp:effectExtent l="342900" t="381000" r="467995" b="363855"/>
            <wp:docPr id="49" name="Рисунок 49" descr="C:\Users\Администратор\Desktop\08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0805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72" cy="35428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94999" w:rsidRPr="008F4BB3" w:rsidRDefault="00094999" w:rsidP="00094999"/>
    <w:p w:rsidR="00094999" w:rsidRPr="008F4BB3" w:rsidRDefault="00094999" w:rsidP="00094999">
      <w:pPr>
        <w:rPr>
          <w:b/>
          <w:sz w:val="28"/>
          <w:szCs w:val="28"/>
        </w:rPr>
      </w:pPr>
    </w:p>
    <w:p w:rsidR="00094999" w:rsidRPr="008F4BB3" w:rsidRDefault="00094999" w:rsidP="00094999">
      <w:pPr>
        <w:jc w:val="center"/>
        <w:rPr>
          <w:b/>
          <w:sz w:val="28"/>
          <w:szCs w:val="28"/>
        </w:rPr>
      </w:pPr>
      <w:r w:rsidRPr="008F4BB3">
        <w:rPr>
          <w:b/>
          <w:sz w:val="28"/>
          <w:szCs w:val="28"/>
        </w:rPr>
        <w:t xml:space="preserve">Автор: </w:t>
      </w:r>
      <w:proofErr w:type="spellStart"/>
      <w:r w:rsidRPr="008F4BB3">
        <w:rPr>
          <w:b/>
          <w:sz w:val="28"/>
          <w:szCs w:val="28"/>
        </w:rPr>
        <w:t>Ожгибесова</w:t>
      </w:r>
      <w:proofErr w:type="spellEnd"/>
      <w:r w:rsidRPr="008F4BB3">
        <w:rPr>
          <w:b/>
          <w:sz w:val="28"/>
          <w:szCs w:val="28"/>
        </w:rPr>
        <w:t xml:space="preserve"> Анна Николаевна</w:t>
      </w:r>
    </w:p>
    <w:p w:rsidR="00094999" w:rsidRPr="008F4BB3" w:rsidRDefault="00094999" w:rsidP="00094999">
      <w:pPr>
        <w:rPr>
          <w:b/>
          <w:sz w:val="28"/>
          <w:szCs w:val="28"/>
        </w:rPr>
      </w:pPr>
    </w:p>
    <w:p w:rsidR="00094999" w:rsidRPr="008F4BB3" w:rsidRDefault="00094999" w:rsidP="00094999">
      <w:pPr>
        <w:rPr>
          <w:b/>
          <w:sz w:val="28"/>
          <w:szCs w:val="28"/>
        </w:rPr>
      </w:pPr>
    </w:p>
    <w:p w:rsidR="00094999" w:rsidRPr="008F4BB3" w:rsidRDefault="00094999" w:rsidP="00094999">
      <w:pPr>
        <w:rPr>
          <w:b/>
          <w:sz w:val="28"/>
          <w:szCs w:val="28"/>
        </w:rPr>
      </w:pPr>
      <w:r w:rsidRPr="008F4BB3">
        <w:rPr>
          <w:b/>
          <w:sz w:val="28"/>
          <w:szCs w:val="28"/>
        </w:rPr>
        <w:t xml:space="preserve">                                                       г. Стрежевой 2018г.</w:t>
      </w:r>
    </w:p>
    <w:p w:rsidR="00094999" w:rsidRPr="008F4BB3" w:rsidRDefault="00094999" w:rsidP="00094999">
      <w:pPr>
        <w:shd w:val="clear" w:color="auto" w:fill="FFFFFF"/>
        <w:ind w:firstLine="709"/>
        <w:jc w:val="both"/>
        <w:rPr>
          <w:rFonts w:ascii="Calibri" w:hAnsi="Calibri"/>
          <w:color w:val="000000"/>
        </w:rPr>
      </w:pPr>
      <w:r w:rsidRPr="008F4BB3">
        <w:rPr>
          <w:color w:val="000000"/>
          <w:shd w:val="clear" w:color="auto" w:fill="FFFFFF"/>
        </w:rPr>
        <w:lastRenderedPageBreak/>
        <w:t>Каким будет наше будущее? На этот вопрос ответить не просто, но мы все верим, что оно будет светлым, полным радости, лишенным печали. Мы, педагоги, можем уверенно сказать: будущее станет таким, каким будет человек. Оно всецело зависит от того, какие основы мы закладываем в сознание детей в настоящем. В дошкольном возрасте, в том числе,</w:t>
      </w:r>
      <w:r w:rsidRPr="008F4BB3">
        <w:rPr>
          <w:color w:val="000000"/>
        </w:rPr>
        <w:t xml:space="preserve"> происходит формирование нравственных черт и качеств личности ребенка: умение различать, что хорошо и что плохо; делать то, что можно и воздерживаться от того, что не дозволено, быть правдивым и скромным, доброжелательно относиться к сверстникам.</w:t>
      </w:r>
    </w:p>
    <w:p w:rsidR="00094999" w:rsidRPr="008F4BB3" w:rsidRDefault="00094999" w:rsidP="00094999">
      <w:pPr>
        <w:ind w:firstLine="709"/>
        <w:jc w:val="both"/>
        <w:rPr>
          <w:color w:val="000000"/>
        </w:rPr>
      </w:pPr>
      <w:r w:rsidRPr="008F4BB3">
        <w:rPr>
          <w:color w:val="000000"/>
        </w:rPr>
        <w:t>С другой стороны, в настоящее время мы все чаще наблюдаем примеры того, что у некоторых детей слабо развиты навыки сочувствия, сопереживания, доброты. Под влиянием неко</w:t>
      </w:r>
      <w:r>
        <w:rPr>
          <w:color w:val="000000"/>
        </w:rPr>
        <w:t xml:space="preserve">торых современных мультфильмов </w:t>
      </w:r>
      <w:r w:rsidRPr="008F4BB3">
        <w:rPr>
          <w:color w:val="000000"/>
        </w:rPr>
        <w:t>у детей искажены представления о нравственных качествах. Поэтому, нравственное воспитание</w:t>
      </w:r>
      <w:r>
        <w:rPr>
          <w:color w:val="000000"/>
        </w:rPr>
        <w:t xml:space="preserve"> – одна из актуальных проблем, </w:t>
      </w:r>
      <w:r w:rsidRPr="008F4BB3">
        <w:rPr>
          <w:color w:val="000000"/>
        </w:rPr>
        <w:t xml:space="preserve">которая должна решаться сегодня всеми, кто имеет отношение к детям. Богатейшим источником народной мудрости, средством духовно-нравственного воспитания детей является передающееся из поколения в поколение устное народное творчество – фольклор. С фольклорными произведениями мы знакомим ребенка с рождения – колыбельные песенки, </w:t>
      </w:r>
      <w:proofErr w:type="spellStart"/>
      <w:r w:rsidRPr="008F4BB3">
        <w:rPr>
          <w:color w:val="000000"/>
        </w:rPr>
        <w:t>потешки</w:t>
      </w:r>
      <w:proofErr w:type="spellEnd"/>
      <w:r w:rsidRPr="008F4BB3">
        <w:rPr>
          <w:color w:val="000000"/>
        </w:rPr>
        <w:t>. Это не просто песенки, а заговоры-обереги, созданные на магической силе воздействия слова и музыки.</w:t>
      </w:r>
    </w:p>
    <w:p w:rsidR="00094999" w:rsidRPr="008F4BB3" w:rsidRDefault="00094999" w:rsidP="00094999">
      <w:pPr>
        <w:shd w:val="clear" w:color="auto" w:fill="FFFFFF"/>
        <w:ind w:firstLine="709"/>
        <w:jc w:val="both"/>
        <w:rPr>
          <w:color w:val="000000"/>
        </w:rPr>
      </w:pPr>
      <w:r w:rsidRPr="008F4BB3">
        <w:rPr>
          <w:color w:val="000000"/>
        </w:rPr>
        <w:t xml:space="preserve">Свое детство мы помним со сказками. Невозможно представить взрослого человека, которому не рассказывали в детстве сказок. Веками сказки читались на ночь, обеспечивая ребенку тем самым не только спокойный сон, но и оказывая воспитательное воздействие. Корней Иванович Чуковский писал: «Цель сказки – воспитать в ребенке человечность – эту дивную способность человека волноваться чужим несчастьям, радоваться радостям другого, переживать чужую судьбу, как свою». Встреча со сказкой – это всегда праздник для детей. Поэтому </w:t>
      </w:r>
      <w:r w:rsidRPr="008F4BB3">
        <w:t>из всего многообразия жанров фольклора, в своей работе с детьми отдаю предпочтение сказке.</w:t>
      </w:r>
    </w:p>
    <w:p w:rsidR="00094999" w:rsidRPr="008F4BB3" w:rsidRDefault="00094999" w:rsidP="00094999">
      <w:pPr>
        <w:ind w:firstLine="709"/>
        <w:jc w:val="both"/>
        <w:rPr>
          <w:rFonts w:eastAsia="Calibri"/>
          <w:lang w:eastAsia="en-US"/>
        </w:rPr>
      </w:pPr>
      <w:r w:rsidRPr="008F4BB3">
        <w:rPr>
          <w:rFonts w:eastAsia="Calibri"/>
          <w:lang w:eastAsia="en-US"/>
        </w:rPr>
        <w:t>Ведь сказка для ребенка – это не просто вымысел, фантазия, это особая реальность мира чувств. Слушая сказки, дети глубоко сочувствуют персонажам, у них появляется внутренний импульс к содействию, к помощи, к защите. И</w:t>
      </w:r>
      <w:r>
        <w:rPr>
          <w:rFonts w:eastAsia="Calibri"/>
          <w:lang w:eastAsia="en-US"/>
        </w:rPr>
        <w:t xml:space="preserve"> именно этот </w:t>
      </w:r>
      <w:r w:rsidRPr="008F4BB3">
        <w:rPr>
          <w:rFonts w:eastAsia="Calibri"/>
          <w:lang w:eastAsia="en-US"/>
        </w:rPr>
        <w:t>импульс и позволяет сделать сказку в работе с младшими дошкольниками базовым основанием при построении образовательного процесса. Эмоциональная отзывчивость детей младшего дошкольного возраста</w:t>
      </w:r>
      <w:r>
        <w:rPr>
          <w:rFonts w:eastAsia="Calibri"/>
          <w:lang w:eastAsia="en-US"/>
        </w:rPr>
        <w:t xml:space="preserve"> на появление сказочного героя </w:t>
      </w:r>
      <w:r w:rsidRPr="008F4BB3">
        <w:rPr>
          <w:rFonts w:eastAsia="Calibri"/>
          <w:lang w:eastAsia="en-US"/>
        </w:rPr>
        <w:t xml:space="preserve">дает нам возможность сделать процесс обучения для них мотивированным и интересным. </w:t>
      </w:r>
    </w:p>
    <w:p w:rsidR="00094999" w:rsidRPr="008F4BB3" w:rsidRDefault="00094999" w:rsidP="00094999">
      <w:pPr>
        <w:ind w:firstLine="709"/>
        <w:jc w:val="both"/>
        <w:rPr>
          <w:rFonts w:eastAsia="Calibri"/>
          <w:lang w:eastAsia="en-US"/>
        </w:rPr>
      </w:pPr>
      <w:r w:rsidRPr="008F4BB3">
        <w:rPr>
          <w:rFonts w:eastAsia="Calibri"/>
          <w:i/>
          <w:lang w:eastAsia="en-US"/>
        </w:rPr>
        <w:t>Давайте сравним установку воспитателя – «Детки, сегодня мы с вами будем строить домик»</w:t>
      </w:r>
      <w:r>
        <w:rPr>
          <w:rFonts w:eastAsia="Calibri"/>
          <w:i/>
          <w:lang w:eastAsia="en-US"/>
        </w:rPr>
        <w:t xml:space="preserve"> или </w:t>
      </w:r>
      <w:r w:rsidRPr="008F4BB3">
        <w:rPr>
          <w:rFonts w:eastAsia="Calibri"/>
          <w:i/>
          <w:lang w:eastAsia="en-US"/>
        </w:rPr>
        <w:t>после прочтения сказки «</w:t>
      </w:r>
      <w:proofErr w:type="spellStart"/>
      <w:r w:rsidRPr="008F4BB3">
        <w:rPr>
          <w:rFonts w:eastAsia="Calibri"/>
          <w:i/>
          <w:lang w:eastAsia="en-US"/>
        </w:rPr>
        <w:t>Заюшкина</w:t>
      </w:r>
      <w:proofErr w:type="spellEnd"/>
      <w:r w:rsidRPr="008F4BB3">
        <w:rPr>
          <w:rFonts w:eastAsia="Calibri"/>
          <w:i/>
          <w:lang w:eastAsia="en-US"/>
        </w:rPr>
        <w:t xml:space="preserve"> избушка» воспитатель предлагает детям: «Ребята, а как вы думаете, что чувствует лисичка, когда ее выгнали из дома? А давайте поможем лисичке стать доброй и, построим ей домик?  А как это можно сделать?</w:t>
      </w:r>
      <w:r w:rsidRPr="008F4BB3">
        <w:rPr>
          <w:rFonts w:eastAsia="Calibri"/>
          <w:lang w:eastAsia="en-US"/>
        </w:rPr>
        <w:t xml:space="preserve"> </w:t>
      </w:r>
    </w:p>
    <w:p w:rsidR="00094999" w:rsidRPr="008F4BB3" w:rsidRDefault="00094999" w:rsidP="00094999">
      <w:pPr>
        <w:jc w:val="both"/>
        <w:rPr>
          <w:rFonts w:eastAsia="Calibri"/>
          <w:i/>
          <w:lang w:eastAsia="en-US"/>
        </w:rPr>
      </w:pPr>
      <w:r w:rsidRPr="008F4BB3">
        <w:rPr>
          <w:rFonts w:eastAsia="Calibri"/>
          <w:lang w:eastAsia="en-US"/>
        </w:rPr>
        <w:t>Практика показала, что включение сказки в занятие способствует возникновению у детей нужной мотивации к деятельности, придает деятельности смысл и направленность, ориентирует на достижение цели.</w:t>
      </w:r>
    </w:p>
    <w:p w:rsidR="00094999" w:rsidRPr="008F4BB3" w:rsidRDefault="00094999" w:rsidP="00094999">
      <w:pPr>
        <w:ind w:firstLine="709"/>
        <w:jc w:val="both"/>
        <w:rPr>
          <w:rFonts w:eastAsia="Calibri"/>
          <w:lang w:eastAsia="en-US"/>
        </w:rPr>
      </w:pPr>
      <w:r w:rsidRPr="008F4BB3">
        <w:rPr>
          <w:rFonts w:eastAsia="Calibri"/>
          <w:lang w:eastAsia="en-US"/>
        </w:rPr>
        <w:t xml:space="preserve">Появление героя из знакомой сказки – универсальный прием, которым пользуются педагоги нескольких поколений; он способствует тому, что ребенок из пассивного наблюдателя превращается в активного участника образовательного процесса. </w:t>
      </w:r>
    </w:p>
    <w:p w:rsidR="00094999" w:rsidRPr="008F4BB3" w:rsidRDefault="00094999" w:rsidP="00094999">
      <w:pPr>
        <w:ind w:firstLine="709"/>
        <w:jc w:val="both"/>
        <w:rPr>
          <w:rFonts w:eastAsia="Calibri"/>
          <w:lang w:eastAsia="en-US"/>
        </w:rPr>
      </w:pPr>
      <w:r w:rsidRPr="008F4BB3">
        <w:rPr>
          <w:rFonts w:eastAsia="Calibri"/>
          <w:lang w:eastAsia="en-US"/>
        </w:rPr>
        <w:t xml:space="preserve">Особый всплеск эмоции вызывает общение персонажа сказки с детьми, когда он ищет у детей поддержки, просит совета, помощи. </w:t>
      </w:r>
    </w:p>
    <w:p w:rsidR="00094999" w:rsidRPr="008F4BB3" w:rsidRDefault="00094999" w:rsidP="00094999">
      <w:pPr>
        <w:ind w:firstLine="709"/>
        <w:jc w:val="both"/>
        <w:rPr>
          <w:rFonts w:eastAsia="Calibri"/>
          <w:lang w:eastAsia="en-US"/>
        </w:rPr>
      </w:pPr>
      <w:r w:rsidRPr="008F4BB3">
        <w:rPr>
          <w:rFonts w:eastAsia="Calibri"/>
          <w:lang w:eastAsia="en-US"/>
        </w:rPr>
        <w:t>Сказки помогают показать ребенку, как дружба и взаимопомощь помогают победить тому, кто слаб «</w:t>
      </w:r>
      <w:proofErr w:type="spellStart"/>
      <w:r w:rsidRPr="008F4BB3">
        <w:rPr>
          <w:rFonts w:eastAsia="Calibri"/>
          <w:lang w:eastAsia="en-US"/>
        </w:rPr>
        <w:t>Заюшкина</w:t>
      </w:r>
      <w:proofErr w:type="spellEnd"/>
      <w:r w:rsidRPr="008F4BB3">
        <w:rPr>
          <w:rFonts w:eastAsia="Calibri"/>
          <w:lang w:eastAsia="en-US"/>
        </w:rPr>
        <w:t xml:space="preserve"> избушка». Сказка «Репка» учит быть дружными, «Теремок» - учит жить дружно, помогать друг другу. Наказ слушаться родителей, старших звучит в сказке «Гуси-лебеди», забота о ближнем поощряется в сказке «Бобовое зернышко». </w:t>
      </w:r>
    </w:p>
    <w:p w:rsidR="00094999" w:rsidRPr="008F4BB3" w:rsidRDefault="00094999" w:rsidP="00094999">
      <w:pPr>
        <w:ind w:firstLine="709"/>
        <w:jc w:val="both"/>
        <w:rPr>
          <w:rFonts w:eastAsia="Calibri"/>
          <w:lang w:eastAsia="en-US"/>
        </w:rPr>
      </w:pPr>
      <w:r w:rsidRPr="008F4BB3">
        <w:rPr>
          <w:rFonts w:eastAsia="Calibri"/>
          <w:lang w:eastAsia="en-US"/>
        </w:rPr>
        <w:t xml:space="preserve">Решая задачи нравственно-патриотического и духовного воспитания дошкольников необходимо учитывать потенциал сказки для всестороннего развития детей младшего дошкольного возраста. Опыт работы дошкольных учреждений показывает, как раз, </w:t>
      </w:r>
      <w:r w:rsidRPr="008F4BB3">
        <w:rPr>
          <w:rFonts w:eastAsia="Calibri"/>
          <w:lang w:eastAsia="en-US"/>
        </w:rPr>
        <w:lastRenderedPageBreak/>
        <w:t>использование потенциала сказок для развития всех сторон личности ребенка-дошкольника.</w:t>
      </w:r>
    </w:p>
    <w:p w:rsidR="00094999" w:rsidRPr="008F4BB3" w:rsidRDefault="00094999" w:rsidP="00094999">
      <w:pPr>
        <w:jc w:val="both"/>
        <w:rPr>
          <w:rFonts w:eastAsia="Calibri"/>
          <w:lang w:eastAsia="en-US"/>
        </w:rPr>
      </w:pPr>
      <w:r w:rsidRPr="008F4BB3">
        <w:rPr>
          <w:rFonts w:eastAsia="Calibri"/>
          <w:lang w:eastAsia="en-US"/>
        </w:rPr>
        <w:t xml:space="preserve">Так, представленная на слайде авторская дидактическая игра направлена на формирование элементарных математических представлений (совершенствовать умение различать и называть знакомые геометрические фигуры, различать предметы по размеру, используя слова «большой» - «маленький», лисичка далеко, а лягушка – близко, ориентироваться в пространстве «вверху»-«внизу»), развитие диалогической речи (упражнение в пересказе отрывков и повторяющейся речи персонажей сказки), расширение представлений об окружающем мире (о  растениях, лесных и домашних животных). </w:t>
      </w:r>
    </w:p>
    <w:p w:rsidR="00094999" w:rsidRPr="008F4BB3" w:rsidRDefault="00094999" w:rsidP="00094999">
      <w:pPr>
        <w:ind w:left="709"/>
        <w:jc w:val="both"/>
        <w:rPr>
          <w:rFonts w:eastAsia="Calibri"/>
          <w:lang w:eastAsia="en-US"/>
        </w:rPr>
      </w:pPr>
      <w:r w:rsidRPr="008F4BB3">
        <w:rPr>
          <w:rFonts w:eastAsia="Calibri"/>
          <w:lang w:eastAsia="en-US"/>
        </w:rPr>
        <w:t>Как же прочесть ребенку сказку, чтобы она стала средством его развития?</w:t>
      </w:r>
    </w:p>
    <w:p w:rsidR="00094999" w:rsidRPr="008F4BB3" w:rsidRDefault="00094999" w:rsidP="00094999">
      <w:pPr>
        <w:ind w:firstLine="709"/>
        <w:jc w:val="both"/>
        <w:rPr>
          <w:rFonts w:eastAsia="Calibri"/>
          <w:lang w:eastAsia="en-US"/>
        </w:rPr>
      </w:pPr>
      <w:r w:rsidRPr="008F4BB3">
        <w:rPr>
          <w:rFonts w:eastAsia="Calibri"/>
          <w:lang w:eastAsia="en-US"/>
        </w:rPr>
        <w:t>Самый распространенный</w:t>
      </w:r>
      <w:r>
        <w:rPr>
          <w:rFonts w:eastAsia="Calibri"/>
          <w:lang w:eastAsia="en-US"/>
        </w:rPr>
        <w:t xml:space="preserve"> метод ознакомления со сказкой </w:t>
      </w:r>
      <w:r w:rsidRPr="008F4BB3">
        <w:rPr>
          <w:rFonts w:eastAsia="Calibri"/>
          <w:lang w:eastAsia="en-US"/>
        </w:rPr>
        <w:t>- выразительное, эмоциональное чтение воспитателя. А рассматривание иллюстраций в книге способствует лучшему восприятию и усиливает воздействие текста. Книжные иллюстрации открывают широкие возможности познавательного и речевого развития детей: знакомство с внешним видом животных, обсуждение их повадок; обсуждение настроения героев, изображенного в книге; их одежды, предметного окружения, времени года.</w:t>
      </w:r>
    </w:p>
    <w:p w:rsidR="00094999" w:rsidRPr="008F4BB3" w:rsidRDefault="00094999" w:rsidP="00094999">
      <w:pPr>
        <w:ind w:firstLine="709"/>
        <w:jc w:val="both"/>
        <w:rPr>
          <w:rFonts w:eastAsia="Calibri"/>
          <w:lang w:eastAsia="en-US"/>
        </w:rPr>
      </w:pPr>
      <w:r w:rsidRPr="008F4BB3">
        <w:rPr>
          <w:rFonts w:eastAsia="Calibri"/>
          <w:lang w:eastAsia="en-US"/>
        </w:rPr>
        <w:t>Исконный способ передачи сказки – из уст в уста. Их всегда эмоционально сказывали. В своей работе также широко использую свободную передачу текста сказки – рассказывание. Рассказывание сопровождаю «подвижными иллюстрациями» настольного театра. Во время рассказывания включаю пояснения, например, – мышка из сказки «Теремок» впустила лягушку в теремок. Как можно назвать мышку, какая она? (добрая, чуткая, гостеприимная). Что лягушка могла сказать мышке потом? – Спасибо!</w:t>
      </w:r>
    </w:p>
    <w:p w:rsidR="00094999" w:rsidRPr="008F4BB3" w:rsidRDefault="00094999" w:rsidP="00094999">
      <w:pPr>
        <w:ind w:firstLine="709"/>
        <w:jc w:val="both"/>
        <w:rPr>
          <w:rFonts w:eastAsia="Calibri"/>
          <w:lang w:eastAsia="en-US"/>
        </w:rPr>
      </w:pPr>
      <w:r w:rsidRPr="008F4BB3">
        <w:rPr>
          <w:rFonts w:eastAsia="Calibri"/>
          <w:lang w:eastAsia="en-US"/>
        </w:rPr>
        <w:t>Остановка перед репликой героя для уточнения у детей, каким голосом он должен ее произнести (медведь – грубым, мышонок – тонким, писклявым и пр.) способствует формированию у детей интонационной и тембровой чувствительности и обогащает понимание образа героев.</w:t>
      </w:r>
    </w:p>
    <w:p w:rsidR="00094999" w:rsidRPr="008F4BB3" w:rsidRDefault="00094999" w:rsidP="00094999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Для ознакомления</w:t>
      </w:r>
      <w:r w:rsidRPr="008F4BB3">
        <w:rPr>
          <w:rFonts w:eastAsia="Calibri"/>
          <w:lang w:eastAsia="en-US"/>
        </w:rPr>
        <w:t xml:space="preserve"> со сказками использую еще один прием – беседу по сказке. Для организации беседы продумываются вопросы, которые помогут ребенку разобраться в образе героя и высказать свое отношение к нему. Очень важно побуждать детей по собственной инициативе высказываться по поводу действий различных персонажей, особенно нравственно противоположных типов, проявлять отзывчивость, умение пожалеть, посочувствовать, порадоваться, вспомнить свои собственные отрицательные и положительные поступки. </w:t>
      </w:r>
    </w:p>
    <w:p w:rsidR="00094999" w:rsidRPr="008F4BB3" w:rsidRDefault="00094999" w:rsidP="00094999">
      <w:pPr>
        <w:ind w:firstLine="709"/>
        <w:jc w:val="both"/>
        <w:rPr>
          <w:rFonts w:eastAsia="Calibri"/>
          <w:lang w:eastAsia="en-US"/>
        </w:rPr>
      </w:pPr>
      <w:r w:rsidRPr="008F4BB3">
        <w:rPr>
          <w:rFonts w:eastAsia="Calibri"/>
          <w:lang w:eastAsia="en-US"/>
        </w:rPr>
        <w:t xml:space="preserve">Для закрепления материала предлагаем детям дидактические игры на материале знакомых сказок. В свободное время целесообразно предложить детям дидактические игры, направленные на запоминание детьми последовательности событий сказки: «Что за чем? (Сказочная цепочка)», «Сказочный </w:t>
      </w:r>
      <w:proofErr w:type="spellStart"/>
      <w:r w:rsidRPr="008F4BB3">
        <w:rPr>
          <w:rFonts w:eastAsia="Calibri"/>
          <w:lang w:eastAsia="en-US"/>
        </w:rPr>
        <w:t>пазл</w:t>
      </w:r>
      <w:proofErr w:type="spellEnd"/>
      <w:r w:rsidRPr="008F4BB3">
        <w:rPr>
          <w:rFonts w:eastAsia="Calibri"/>
          <w:lang w:eastAsia="en-US"/>
        </w:rPr>
        <w:t xml:space="preserve">», «Сказочное лото», «Озвучь сказку» и пр. </w:t>
      </w:r>
    </w:p>
    <w:p w:rsidR="00094999" w:rsidRPr="008F4BB3" w:rsidRDefault="00094999" w:rsidP="00094999">
      <w:pPr>
        <w:ind w:firstLine="709"/>
        <w:jc w:val="both"/>
        <w:rPr>
          <w:rFonts w:eastAsia="Calibri"/>
          <w:lang w:eastAsia="en-US"/>
        </w:rPr>
      </w:pPr>
      <w:r w:rsidRPr="008F4BB3">
        <w:rPr>
          <w:rFonts w:eastAsia="Calibri"/>
          <w:lang w:eastAsia="en-US"/>
        </w:rPr>
        <w:t xml:space="preserve">На занятиях по ознакомлению детей со сказкой применяются и технические средства обучения. В качестве приема используется просмотр сказок в мультимедийном варианте либо прослушивание в записи известных мастеров сцены. Используем </w:t>
      </w:r>
      <w:proofErr w:type="spellStart"/>
      <w:r w:rsidRPr="008F4BB3">
        <w:rPr>
          <w:rFonts w:eastAsia="Calibri"/>
          <w:lang w:eastAsia="en-US"/>
        </w:rPr>
        <w:t>инсценирован</w:t>
      </w:r>
      <w:r>
        <w:rPr>
          <w:rFonts w:eastAsia="Calibri"/>
          <w:lang w:eastAsia="en-US"/>
        </w:rPr>
        <w:t>н</w:t>
      </w:r>
      <w:r w:rsidRPr="008F4BB3">
        <w:rPr>
          <w:rFonts w:eastAsia="Calibri"/>
          <w:lang w:eastAsia="en-US"/>
        </w:rPr>
        <w:t>ие</w:t>
      </w:r>
      <w:proofErr w:type="spellEnd"/>
      <w:r>
        <w:rPr>
          <w:rFonts w:eastAsia="Calibri"/>
          <w:lang w:eastAsia="en-US"/>
        </w:rPr>
        <w:t>, которое</w:t>
      </w:r>
      <w:r w:rsidRPr="008F4BB3">
        <w:rPr>
          <w:rFonts w:eastAsia="Calibri"/>
          <w:lang w:eastAsia="en-US"/>
        </w:rPr>
        <w:t xml:space="preserve"> является одной из форм активного восприятия сказки. Для младших дошкольников доступной формой </w:t>
      </w:r>
      <w:proofErr w:type="spellStart"/>
      <w:r w:rsidRPr="008F4BB3">
        <w:rPr>
          <w:rFonts w:eastAsia="Calibri"/>
          <w:lang w:eastAsia="en-US"/>
        </w:rPr>
        <w:t>инсценирования</w:t>
      </w:r>
      <w:proofErr w:type="spellEnd"/>
      <w:r w:rsidRPr="008F4BB3">
        <w:rPr>
          <w:rFonts w:eastAsia="Calibri"/>
          <w:lang w:eastAsia="en-US"/>
        </w:rPr>
        <w:t xml:space="preserve"> является настольный театр, перчаточный кукольный театр.</w:t>
      </w:r>
    </w:p>
    <w:p w:rsidR="00094999" w:rsidRPr="008F4BB3" w:rsidRDefault="00094999" w:rsidP="00094999">
      <w:pPr>
        <w:ind w:firstLine="709"/>
        <w:jc w:val="both"/>
        <w:rPr>
          <w:rFonts w:eastAsia="Calibri"/>
          <w:lang w:eastAsia="en-US"/>
        </w:rPr>
      </w:pPr>
      <w:r w:rsidRPr="008F4BB3">
        <w:rPr>
          <w:rFonts w:eastAsia="Calibri"/>
          <w:lang w:eastAsia="en-US"/>
        </w:rPr>
        <w:t>Научить детей способам перевоплощения, передаче сказочного образа: жестов, поз, походки героев – помогают подвижные игры, в которых требуется имитация движений животных,</w:t>
      </w:r>
      <w:r>
        <w:rPr>
          <w:rFonts w:eastAsia="Calibri"/>
          <w:lang w:eastAsia="en-US"/>
        </w:rPr>
        <w:t xml:space="preserve"> </w:t>
      </w:r>
      <w:proofErr w:type="gramStart"/>
      <w:r w:rsidRPr="008F4BB3">
        <w:rPr>
          <w:rFonts w:eastAsia="Calibri"/>
          <w:lang w:eastAsia="en-US"/>
        </w:rPr>
        <w:t>например</w:t>
      </w:r>
      <w:proofErr w:type="gramEnd"/>
      <w:r w:rsidRPr="008F4BB3">
        <w:rPr>
          <w:rFonts w:eastAsia="Calibri"/>
          <w:lang w:eastAsia="en-US"/>
        </w:rPr>
        <w:t>:</w:t>
      </w:r>
      <w:r>
        <w:rPr>
          <w:rFonts w:eastAsia="Calibri"/>
          <w:lang w:eastAsia="en-US"/>
        </w:rPr>
        <w:t xml:space="preserve"> </w:t>
      </w:r>
      <w:r w:rsidRPr="008F4BB3">
        <w:rPr>
          <w:rFonts w:eastAsia="Calibri"/>
          <w:lang w:eastAsia="en-US"/>
        </w:rPr>
        <w:t xml:space="preserve">«У медведя во бору…», «Совушка», «Кот и мыши» и другие. </w:t>
      </w:r>
    </w:p>
    <w:p w:rsidR="00094999" w:rsidRPr="008F4BB3" w:rsidRDefault="00094999" w:rsidP="00094999">
      <w:pPr>
        <w:ind w:firstLine="709"/>
        <w:jc w:val="both"/>
        <w:rPr>
          <w:rFonts w:eastAsia="Calibri"/>
          <w:lang w:eastAsia="en-US"/>
        </w:rPr>
      </w:pPr>
      <w:r w:rsidRPr="008F4BB3">
        <w:rPr>
          <w:rFonts w:eastAsia="Calibri"/>
          <w:lang w:eastAsia="en-US"/>
        </w:rPr>
        <w:t xml:space="preserve">Знакомство со сказкой заканчивается продуктивной деятельностью: лепка персонажей сказки, построение нового дома для зверей, раскрашивание иллюстраций к сказкам.  </w:t>
      </w:r>
    </w:p>
    <w:p w:rsidR="00094999" w:rsidRPr="008F4BB3" w:rsidRDefault="00094999" w:rsidP="00094999">
      <w:pPr>
        <w:ind w:firstLine="709"/>
        <w:jc w:val="both"/>
        <w:rPr>
          <w:rFonts w:eastAsia="Calibri"/>
          <w:lang w:eastAsia="en-US"/>
        </w:rPr>
      </w:pPr>
      <w:r w:rsidRPr="008F4BB3">
        <w:rPr>
          <w:rFonts w:ascii="playfair_displayregular" w:eastAsia="Calibri" w:hAnsi="playfair_displayregular" w:cs="Arial"/>
          <w:lang w:eastAsia="en-US"/>
        </w:rPr>
        <w:t xml:space="preserve">Сказка, ее композиция, яркое противопоставление добра и зла, нравственные образы героев, выразительный язык, динамика событий доступны пониманию детей.  Это делает </w:t>
      </w:r>
      <w:r w:rsidRPr="008F4BB3">
        <w:rPr>
          <w:rFonts w:ascii="playfair_displayregular" w:eastAsia="Calibri" w:hAnsi="playfair_displayregular" w:cs="Arial"/>
          <w:lang w:eastAsia="en-US"/>
        </w:rPr>
        <w:lastRenderedPageBreak/>
        <w:t>сказку незаменимым инструментом формирования нравственно здоровой личности ребенка. Читайте и рассказывайте детям добрые народные сказки!</w:t>
      </w:r>
    </w:p>
    <w:p w:rsidR="00753E3C" w:rsidRDefault="00753E3C"/>
    <w:p w:rsidR="00094999" w:rsidRDefault="00094999">
      <w:bookmarkStart w:id="0" w:name="_GoBack"/>
      <w:bookmarkEnd w:id="0"/>
      <w:r>
        <w:rPr>
          <w:noProof/>
        </w:rPr>
        <w:drawing>
          <wp:inline distT="0" distB="0" distL="0" distR="0" wp14:anchorId="0C6715CE">
            <wp:extent cx="6120765" cy="4267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4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playfair_displayregular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999"/>
    <w:rsid w:val="00094999"/>
    <w:rsid w:val="0075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4D0B58-1ABC-42AB-B630-1D1FFDAA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9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1209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2019-02-03T09:45:00Z</dcterms:created>
  <dcterms:modified xsi:type="dcterms:W3CDTF">2019-02-03T09:46:00Z</dcterms:modified>
</cp:coreProperties>
</file>